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宋体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附件4：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科研成果征集表</w:t>
      </w: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</w:t>
      </w:r>
    </w:p>
    <w:tbl>
      <w:tblPr>
        <w:tblStyle w:val="7"/>
        <w:tblpPr w:leftFromText="181" w:rightFromText="181" w:vertAnchor="text" w:horzAnchor="margin" w:tblpXSpec="center" w:tblpY="205"/>
        <w:tblOverlap w:val="never"/>
        <w:tblW w:w="52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118"/>
        <w:gridCol w:w="1841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成果名称</w:t>
            </w:r>
          </w:p>
        </w:tc>
        <w:tc>
          <w:tcPr>
            <w:tcW w:w="3998" w:type="pct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第一完成人</w:t>
            </w:r>
          </w:p>
        </w:tc>
        <w:tc>
          <w:tcPr>
            <w:tcW w:w="1728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联系人</w:t>
            </w:r>
          </w:p>
        </w:tc>
        <w:tc>
          <w:tcPr>
            <w:tcW w:w="1250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联系人手机</w:t>
            </w:r>
          </w:p>
        </w:tc>
        <w:tc>
          <w:tcPr>
            <w:tcW w:w="1728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1250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第一完成人单位</w:t>
            </w:r>
          </w:p>
        </w:tc>
        <w:tc>
          <w:tcPr>
            <w:tcW w:w="3998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成果领域</w:t>
            </w:r>
          </w:p>
        </w:tc>
        <w:tc>
          <w:tcPr>
            <w:tcW w:w="3998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口材料前沿热点  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口能源材料 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口环境材料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口信息电子材料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口新型环保助剂及功能材料  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塑料加工装备及模具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口有机高分子材料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口复合材料 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塑料制品及工艺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口材料检测与分析技术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关键词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3998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应用领域</w:t>
            </w:r>
          </w:p>
        </w:tc>
        <w:tc>
          <w:tcPr>
            <w:tcW w:w="3998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成果简介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300字左右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3998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  <w:t>关键技术（150字以内）</w:t>
            </w:r>
          </w:p>
        </w:tc>
        <w:tc>
          <w:tcPr>
            <w:tcW w:w="3998" w:type="pct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/>
                <w:lang w:val="en-US" w:eastAsia="zh-CN"/>
              </w:rPr>
              <w:t>应用领域和市场前景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/>
              </w:rPr>
              <w:t>（150字内）</w:t>
            </w:r>
          </w:p>
        </w:tc>
        <w:tc>
          <w:tcPr>
            <w:tcW w:w="3998" w:type="pct"/>
            <w:gridSpan w:val="3"/>
            <w:noWrap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02" w:type="pct"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444444"/>
                <w:kern w:val="0"/>
                <w:szCs w:val="21"/>
                <w:lang w:val="en-US" w:eastAsia="zh-CN"/>
              </w:rPr>
              <w:t>合作方式</w:t>
            </w:r>
          </w:p>
        </w:tc>
        <w:tc>
          <w:tcPr>
            <w:tcW w:w="3998" w:type="pct"/>
            <w:gridSpan w:val="3"/>
            <w:noWrap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技术转让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技术开发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 xml:space="preserve">技术服务   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技术咨询</w:t>
            </w:r>
          </w:p>
          <w:p>
            <w:pPr>
              <w:spacing w:line="360" w:lineRule="auto"/>
              <w:jc w:val="both"/>
              <w:rPr>
                <w:rFonts w:ascii="宋体" w:hAnsi="宋体"/>
                <w:color w:val="FF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口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技术入股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N2UzMDQ5NzdlNzMzZTY1NGNjOWVlZDIxZGFiY2IifQ=="/>
  </w:docVars>
  <w:rsids>
    <w:rsidRoot w:val="006A36A5"/>
    <w:rsid w:val="000301A1"/>
    <w:rsid w:val="00041ABE"/>
    <w:rsid w:val="000420E8"/>
    <w:rsid w:val="0004365E"/>
    <w:rsid w:val="000710DD"/>
    <w:rsid w:val="000B767F"/>
    <w:rsid w:val="000F237B"/>
    <w:rsid w:val="001468ED"/>
    <w:rsid w:val="00180F76"/>
    <w:rsid w:val="00194119"/>
    <w:rsid w:val="002E00A9"/>
    <w:rsid w:val="00355E4F"/>
    <w:rsid w:val="00371A55"/>
    <w:rsid w:val="00401C1F"/>
    <w:rsid w:val="00450381"/>
    <w:rsid w:val="004D0283"/>
    <w:rsid w:val="004F33AE"/>
    <w:rsid w:val="00511EF3"/>
    <w:rsid w:val="0054529C"/>
    <w:rsid w:val="005D4952"/>
    <w:rsid w:val="005E45A3"/>
    <w:rsid w:val="005F1575"/>
    <w:rsid w:val="00630404"/>
    <w:rsid w:val="006A36A5"/>
    <w:rsid w:val="006A7891"/>
    <w:rsid w:val="008822AE"/>
    <w:rsid w:val="009020B3"/>
    <w:rsid w:val="00910626"/>
    <w:rsid w:val="00916FF1"/>
    <w:rsid w:val="009249BE"/>
    <w:rsid w:val="009A446D"/>
    <w:rsid w:val="00A130A2"/>
    <w:rsid w:val="00AF298A"/>
    <w:rsid w:val="00B37049"/>
    <w:rsid w:val="00B67199"/>
    <w:rsid w:val="00BF131E"/>
    <w:rsid w:val="00C83528"/>
    <w:rsid w:val="00D23C1E"/>
    <w:rsid w:val="00D44614"/>
    <w:rsid w:val="00DB13AE"/>
    <w:rsid w:val="00DB63CF"/>
    <w:rsid w:val="00DF12D4"/>
    <w:rsid w:val="00E01DD7"/>
    <w:rsid w:val="00E451C8"/>
    <w:rsid w:val="00EC3E5A"/>
    <w:rsid w:val="00EC6461"/>
    <w:rsid w:val="00F03CC0"/>
    <w:rsid w:val="00F90640"/>
    <w:rsid w:val="00FD6A2D"/>
    <w:rsid w:val="033F39BE"/>
    <w:rsid w:val="0AFD45C0"/>
    <w:rsid w:val="103B0B7D"/>
    <w:rsid w:val="18F038ED"/>
    <w:rsid w:val="1C96255F"/>
    <w:rsid w:val="1D0168E7"/>
    <w:rsid w:val="22F525F5"/>
    <w:rsid w:val="27090CD1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BBF43C9"/>
    <w:rsid w:val="7D2062C1"/>
    <w:rsid w:val="7D8C1A64"/>
    <w:rsid w:val="7F035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D2CE-18CF-4DB8-B46F-BC7069B2C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209</Characters>
  <Lines>2</Lines>
  <Paragraphs>1</Paragraphs>
  <TotalTime>1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2021-08-24T02:17:00Z</dcterms:created>
  <dc:creator>Administrator</dc:creator>
  <cp:lastModifiedBy>焦红文</cp:lastModifiedBy>
  <cp:lastPrinted>2021-03-12T05:08:00Z</cp:lastPrinted>
  <dcterms:modified xsi:type="dcterms:W3CDTF">2023-06-13T06:35:03Z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1009446899_cloud</vt:lpwstr>
  </property>
  <property fmtid="{D5CDD505-2E9C-101B-9397-08002B2CF9AE}" pid="4" name="ICV">
    <vt:lpwstr>2305ECD861BD4F08B37F0BDAE1B3403A_12</vt:lpwstr>
  </property>
</Properties>
</file>