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7FFE" w14:textId="77777777" w:rsidR="00E514F6" w:rsidRPr="00E514F6" w:rsidRDefault="00E514F6" w:rsidP="00E514F6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E514F6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《轻工业稳增长工作方案（2023—2024年）》解读</w:t>
      </w:r>
    </w:p>
    <w:p w14:paraId="4B2B4629" w14:textId="77777777" w:rsidR="000111C5" w:rsidRDefault="000111C5"/>
    <w:p w14:paraId="64BC5F51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color w:val="070707"/>
        </w:rPr>
      </w:pPr>
      <w:r>
        <w:rPr>
          <w:rFonts w:hint="eastAsia"/>
          <w:color w:val="070707"/>
        </w:rPr>
        <w:t>近日，工业和信息化部、国家发展改革委、商务部等三部门联合发布了《轻工业稳增长工作方案（2023—2024年）》（工信部</w:t>
      </w:r>
      <w:proofErr w:type="gramStart"/>
      <w:r>
        <w:rPr>
          <w:rFonts w:hint="eastAsia"/>
          <w:color w:val="070707"/>
        </w:rPr>
        <w:t>联消费</w:t>
      </w:r>
      <w:proofErr w:type="gramEnd"/>
      <w:r>
        <w:rPr>
          <w:rFonts w:hint="eastAsia"/>
          <w:color w:val="070707"/>
        </w:rPr>
        <w:t>﹝2023﹞101号，以下简称《工作方案》）。为便于理解《工作方案》，做好贯彻实施工作，现将有关内容解读如下：</w:t>
      </w:r>
    </w:p>
    <w:p w14:paraId="29A1A38F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390C657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一、《工作方案》重要意义</w:t>
      </w:r>
    </w:p>
    <w:p w14:paraId="2B9D48C5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4BFD6C6E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中央经济工作会议提出“稳增长是今年宏观政策的首要任务”。国务院常务会强调，“必须采取更加有力的措施，增强发展动能，优化经济结构，推动经济持续回升向好”。工业和信息化</w:t>
      </w:r>
      <w:proofErr w:type="gramStart"/>
      <w:r>
        <w:rPr>
          <w:rFonts w:hint="eastAsia"/>
          <w:color w:val="070707"/>
        </w:rPr>
        <w:t>部深入</w:t>
      </w:r>
      <w:proofErr w:type="gramEnd"/>
      <w:r>
        <w:rPr>
          <w:rFonts w:hint="eastAsia"/>
          <w:color w:val="070707"/>
        </w:rPr>
        <w:t>贯彻落实党中央、国务院决策部署，将全力促进工业经济平稳增长列为首要任务。轻工业是传统优势产业和重要民生产业，工业增加值占全部工业的16.2%，是工业经济</w:t>
      </w:r>
      <w:proofErr w:type="gramStart"/>
      <w:r>
        <w:rPr>
          <w:rFonts w:hint="eastAsia"/>
          <w:color w:val="070707"/>
        </w:rPr>
        <w:t>稳增长</w:t>
      </w:r>
      <w:proofErr w:type="gramEnd"/>
      <w:r>
        <w:rPr>
          <w:rFonts w:hint="eastAsia"/>
          <w:color w:val="070707"/>
        </w:rPr>
        <w:t>的重要力量。工业和信息化部、国家发展改革委、商务部等三部门联合编制了《轻工业稳增长工作方案（2023—2024年）》，推动轻工业发展实现质的有效提升和量的合理增长。编制意义体现在三个方面：</w:t>
      </w:r>
    </w:p>
    <w:p w14:paraId="5435A102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286EBCE5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（一）有助于支撑工业经济稳定增长</w:t>
      </w:r>
    </w:p>
    <w:p w14:paraId="3B5157A3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3A9BD5C4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轻工业具有规模体量大、消费带动强、产业覆盖广、产业链完备的特点。2022年，轻工业</w:t>
      </w:r>
      <w:proofErr w:type="gramStart"/>
      <w:r>
        <w:rPr>
          <w:rFonts w:hint="eastAsia"/>
          <w:color w:val="070707"/>
        </w:rPr>
        <w:t>规</w:t>
      </w:r>
      <w:proofErr w:type="gramEnd"/>
      <w:r>
        <w:rPr>
          <w:rFonts w:hint="eastAsia"/>
          <w:color w:val="070707"/>
        </w:rPr>
        <w:t>上企业营业收入达24.3</w:t>
      </w:r>
      <w:proofErr w:type="gramStart"/>
      <w:r>
        <w:rPr>
          <w:rFonts w:hint="eastAsia"/>
          <w:color w:val="070707"/>
        </w:rPr>
        <w:t>万亿</w:t>
      </w:r>
      <w:proofErr w:type="gramEnd"/>
      <w:r>
        <w:rPr>
          <w:rFonts w:hint="eastAsia"/>
          <w:color w:val="070707"/>
        </w:rPr>
        <w:t>元，实现利润1.54</w:t>
      </w:r>
      <w:proofErr w:type="gramStart"/>
      <w:r>
        <w:rPr>
          <w:rFonts w:hint="eastAsia"/>
          <w:color w:val="070707"/>
        </w:rPr>
        <w:t>万亿</w:t>
      </w:r>
      <w:proofErr w:type="gramEnd"/>
      <w:r>
        <w:rPr>
          <w:rFonts w:hint="eastAsia"/>
          <w:color w:val="070707"/>
        </w:rPr>
        <w:t>元，分别占整体工业的17.6%和18.3%。累计出口9535.4亿美元，占全国出口总额的26.5%，对于稳定传统工业基本盘十分重要。当前，受外部环境复杂严峻、需求恢复承压等因素影响，轻工业增长面临一定困难。2023年上半年，轻工业增加值同比增长0.4%，低于工业平均。《工作方案》围绕</w:t>
      </w:r>
      <w:proofErr w:type="gramStart"/>
      <w:r>
        <w:rPr>
          <w:rFonts w:hint="eastAsia"/>
          <w:color w:val="070707"/>
        </w:rPr>
        <w:t>稳增长</w:t>
      </w:r>
      <w:proofErr w:type="gramEnd"/>
      <w:r>
        <w:rPr>
          <w:rFonts w:hint="eastAsia"/>
          <w:color w:val="070707"/>
        </w:rPr>
        <w:t>目标，提出重点任务和工作举措，聚焦11大重点行业分类施策，开展系列标志性活动，稳住基本盘，壮大新动能，发挥重点省份带动作用，引导资源要素向轻工业发展集聚，支撑工业经济恢复增长。</w:t>
      </w:r>
    </w:p>
    <w:p w14:paraId="076499F9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397389CC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（二）有助于提</w:t>
      </w:r>
      <w:proofErr w:type="gramStart"/>
      <w:r>
        <w:rPr>
          <w:rFonts w:hint="eastAsia"/>
          <w:color w:val="070707"/>
        </w:rPr>
        <w:t>振扩大</w:t>
      </w:r>
      <w:proofErr w:type="gramEnd"/>
      <w:r>
        <w:rPr>
          <w:rFonts w:hint="eastAsia"/>
          <w:color w:val="070707"/>
        </w:rPr>
        <w:t>需求</w:t>
      </w:r>
    </w:p>
    <w:p w14:paraId="207A349F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0B41859E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消费需求是经济增长的第一拉动力。《工作方案》提出充分激发内需潜力、积极稳住出口优势等任务，通过大力实施“三品”战略、搭建高质量展览展示平台、联动线上线下拓展消费场景、稳定传统出口市场、积极开拓新兴市场，推动形成市场相通、产业相融、创新相促、规则相联的轻工业高质量国内国际双循环。围绕家居用品、老年用品、婴童用品、食品、预制</w:t>
      </w:r>
      <w:proofErr w:type="gramStart"/>
      <w:r>
        <w:rPr>
          <w:rFonts w:hint="eastAsia"/>
          <w:color w:val="070707"/>
        </w:rPr>
        <w:t>化食品</w:t>
      </w:r>
      <w:proofErr w:type="gramEnd"/>
      <w:r>
        <w:rPr>
          <w:rFonts w:hint="eastAsia"/>
          <w:color w:val="070707"/>
        </w:rPr>
        <w:t>等重点领域，打造一批消费热点，拓展多元消费场景，扩大产品应用范围，推动提</w:t>
      </w:r>
      <w:proofErr w:type="gramStart"/>
      <w:r>
        <w:rPr>
          <w:rFonts w:hint="eastAsia"/>
          <w:color w:val="070707"/>
        </w:rPr>
        <w:t>振消费</w:t>
      </w:r>
      <w:proofErr w:type="gramEnd"/>
      <w:r>
        <w:rPr>
          <w:rFonts w:hint="eastAsia"/>
          <w:color w:val="070707"/>
        </w:rPr>
        <w:t>市场。</w:t>
      </w:r>
    </w:p>
    <w:p w14:paraId="6BAFA74F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4CB26248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（三）有助于推动产业高质量发展</w:t>
      </w:r>
    </w:p>
    <w:p w14:paraId="7271433D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E2D6841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lastRenderedPageBreak/>
        <w:t>轻工业发展已进入转型升级、提质增效的关键时期，《工作方案》统筹</w:t>
      </w:r>
      <w:proofErr w:type="gramStart"/>
      <w:r>
        <w:rPr>
          <w:rFonts w:hint="eastAsia"/>
          <w:color w:val="070707"/>
        </w:rPr>
        <w:t>稳增长</w:t>
      </w:r>
      <w:proofErr w:type="gramEnd"/>
      <w:r>
        <w:rPr>
          <w:rFonts w:hint="eastAsia"/>
          <w:color w:val="070707"/>
        </w:rPr>
        <w:t>和高质量发展，强化质量意识，以新发展理念为指引，巩固和挖掘长期竞争优势，推动行业智能化、绿色化、融合化发展。部署推动产业生态协调发展、提升产业链现代化水平等重点任务，培育龙头企业、专精特新企业、轻工产业集群等发展主体，推动产业在国内有序转移，开展</w:t>
      </w:r>
      <w:proofErr w:type="gramStart"/>
      <w:r>
        <w:rPr>
          <w:rFonts w:hint="eastAsia"/>
          <w:color w:val="070707"/>
        </w:rPr>
        <w:t>强链稳链</w:t>
      </w:r>
      <w:proofErr w:type="gramEnd"/>
      <w:r>
        <w:rPr>
          <w:rFonts w:hint="eastAsia"/>
          <w:color w:val="070707"/>
        </w:rPr>
        <w:t>行动、数字化赋能转型行动、绿色</w:t>
      </w:r>
      <w:proofErr w:type="gramStart"/>
      <w:r>
        <w:rPr>
          <w:rFonts w:hint="eastAsia"/>
          <w:color w:val="070707"/>
        </w:rPr>
        <w:t>安全发展</w:t>
      </w:r>
      <w:proofErr w:type="gramEnd"/>
      <w:r>
        <w:rPr>
          <w:rFonts w:hint="eastAsia"/>
          <w:color w:val="070707"/>
        </w:rPr>
        <w:t>行动等，以质的提升引领带动量的持续增长。</w:t>
      </w:r>
    </w:p>
    <w:p w14:paraId="2F057170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EDD97D8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二、《工作方案》指导思想和主要目标</w:t>
      </w:r>
    </w:p>
    <w:p w14:paraId="16174896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16485393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《工作方案》以习近平新时代中国特色社会主义思想为指导，全面贯彻党的二十大精神，落实中央经济工作会议和党中央、国务院决策部署，坚持稳中求进工作总基调，以推动高质量发展为主题，以满足人民日益增长的美好生活需要为目的，把实施扩大内需战略同深化供给侧结构性改革有机结合，坚持问题导向、目标导向，着力稳住重点行业，发挥重点区域带动作用，着力优化供给结构，提升产业链整体效率，着力创新消费场景，提</w:t>
      </w:r>
      <w:proofErr w:type="gramStart"/>
      <w:r>
        <w:rPr>
          <w:rFonts w:hint="eastAsia"/>
          <w:color w:val="070707"/>
        </w:rPr>
        <w:t>振扩大</w:t>
      </w:r>
      <w:proofErr w:type="gramEnd"/>
      <w:r>
        <w:rPr>
          <w:rFonts w:hint="eastAsia"/>
          <w:color w:val="070707"/>
        </w:rPr>
        <w:t>消费需求，促进轻工业平稳增长，为实现经济运行整体向好提供支撑。</w:t>
      </w:r>
    </w:p>
    <w:p w14:paraId="6FBAE0E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6F52E81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《工作方案》确立了近期发展目标。2023—2024年轻工业增加值平均增速4%左右，</w:t>
      </w:r>
      <w:proofErr w:type="gramStart"/>
      <w:r>
        <w:rPr>
          <w:rFonts w:hint="eastAsia"/>
          <w:color w:val="070707"/>
        </w:rPr>
        <w:t>规</w:t>
      </w:r>
      <w:proofErr w:type="gramEnd"/>
      <w:r>
        <w:rPr>
          <w:rFonts w:hint="eastAsia"/>
          <w:color w:val="070707"/>
        </w:rPr>
        <w:t>上企业营业收入规模突破25</w:t>
      </w:r>
      <w:proofErr w:type="gramStart"/>
      <w:r>
        <w:rPr>
          <w:rFonts w:hint="eastAsia"/>
          <w:color w:val="070707"/>
        </w:rPr>
        <w:t>万亿</w:t>
      </w:r>
      <w:proofErr w:type="gramEnd"/>
      <w:r>
        <w:rPr>
          <w:rFonts w:hint="eastAsia"/>
          <w:color w:val="070707"/>
        </w:rPr>
        <w:t>元。重点行业规模稳中有升，主要产品国际市场份额保持稳定。新增长点快速发展，推广300项以上升级和创新产品，轻工百强企业竞争力进一步增强，培育升级50个规模300亿元以上轻工特色产业集群。轻工业在扩内需、促消费中的作用更加凸显，高端化、数字化、绿色化发展稳步推进，“增品种、提品质、创品牌”成效扩大，产业发展质量效益不断提升。</w:t>
      </w:r>
    </w:p>
    <w:p w14:paraId="5A9EA30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12E13A4F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三、《工作方案》工作举措</w:t>
      </w:r>
    </w:p>
    <w:p w14:paraId="6586985A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78FA29D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《工作方案》以</w:t>
      </w:r>
      <w:proofErr w:type="gramStart"/>
      <w:r>
        <w:rPr>
          <w:rFonts w:hint="eastAsia"/>
          <w:color w:val="070707"/>
        </w:rPr>
        <w:t>稳增长</w:t>
      </w:r>
      <w:proofErr w:type="gramEnd"/>
      <w:r>
        <w:rPr>
          <w:rFonts w:hint="eastAsia"/>
          <w:color w:val="070707"/>
        </w:rPr>
        <w:t>为主线，以重点产业为抓手，以主体培育为重点，以产业链提升为核心，提出着力稳住重点行业、培育壮大新增长点、充分激发内需潜力、积极稳住出口优势、推动产业生态协调发展、提升产业链现代化水平等6方面任务。</w:t>
      </w:r>
    </w:p>
    <w:p w14:paraId="5C5E4CC8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28B4764A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（一）着力稳住重点行业</w:t>
      </w:r>
    </w:p>
    <w:p w14:paraId="2E2AC25C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396F1638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家居用品领域，实施家居产业高质量发展行动方案，开展智能家居互联互通发展行动，强化标准引领和平台建设，促进融合发展。开展“百企千县万村美丽家居”行动，推动绿色智能家居产品进乡村。塑料制品领域，扩大特种工程塑料、高端光学膜、电池隔膜等在航空航天、新能源、电子信息、交通等方面的应用。推广新型抗菌材料等医用塑料。造纸领域，推进林纸一体化建设，科学利用竹浆、蔗渣、秸秆及其他非木原料。开发适合婴幼儿和老年人群的护理卫生产品。提高热电联产比例和效率，扩大生物质能源应用。组织实施一批</w:t>
      </w:r>
      <w:proofErr w:type="gramStart"/>
      <w:r>
        <w:rPr>
          <w:rFonts w:hint="eastAsia"/>
          <w:color w:val="070707"/>
        </w:rPr>
        <w:t>节能降碳技术改造</w:t>
      </w:r>
      <w:proofErr w:type="gramEnd"/>
      <w:r>
        <w:rPr>
          <w:rFonts w:hint="eastAsia"/>
          <w:color w:val="070707"/>
        </w:rPr>
        <w:t>项目。皮革领域，开发高端绿色化、时尚化和功能化皮革材料，扩大在汽车、家居等领域应用。建设</w:t>
      </w:r>
      <w:proofErr w:type="gramStart"/>
      <w:r>
        <w:rPr>
          <w:rFonts w:hint="eastAsia"/>
          <w:color w:val="070707"/>
        </w:rPr>
        <w:t>高端新型</w:t>
      </w:r>
      <w:proofErr w:type="gramEnd"/>
      <w:r>
        <w:rPr>
          <w:rFonts w:hint="eastAsia"/>
          <w:color w:val="070707"/>
        </w:rPr>
        <w:t>绿色鞋材公共服务平台。开展皮革时尚日、设计周等活动。提升制革制鞋装备技术智能化水平。电池领</w:t>
      </w:r>
      <w:r>
        <w:rPr>
          <w:rFonts w:hint="eastAsia"/>
          <w:color w:val="070707"/>
        </w:rPr>
        <w:lastRenderedPageBreak/>
        <w:t>域，加快铅蓄电池、锂离子电池、原电池等领域关键技术及材料研究应用。大力发展高安全性</w:t>
      </w:r>
      <w:proofErr w:type="gramStart"/>
      <w:r>
        <w:rPr>
          <w:rFonts w:hint="eastAsia"/>
          <w:color w:val="070707"/>
        </w:rPr>
        <w:t>锂</w:t>
      </w:r>
      <w:proofErr w:type="gramEnd"/>
      <w:r>
        <w:rPr>
          <w:rFonts w:hint="eastAsia"/>
          <w:color w:val="070707"/>
        </w:rPr>
        <w:t>离子电池、铅炭电池、钠离子电池等产品，扩大在新能源汽车、储能、通信等领域应用。食品领域，加快培育传统优势食品产区和地方特色食品产业，加强粮油、畜禽水产等优质原料基地建设。进一步壮大乳制品、肉制品、白酒等特色食品产业集群。引导食品产业与康养、旅游、科普、娱乐等产业融合发展，拓展功能性食品、运动营养食品、特殊医学用途配方食品等消费市场。</w:t>
      </w:r>
    </w:p>
    <w:p w14:paraId="75B4312A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1CCF1BC2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（二）培育壮大新增长点</w:t>
      </w:r>
    </w:p>
    <w:p w14:paraId="5068B2EC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5BA4F295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老年用品领域，深入实施促进老年用品产业发展的指导意见，发布老年用品产品推广目录，丰富老年用品品种。</w:t>
      </w:r>
      <w:proofErr w:type="gramStart"/>
      <w:r>
        <w:rPr>
          <w:rFonts w:hint="eastAsia"/>
          <w:color w:val="070707"/>
        </w:rPr>
        <w:t>提升适老产品</w:t>
      </w:r>
      <w:proofErr w:type="gramEnd"/>
      <w:r>
        <w:rPr>
          <w:rFonts w:hint="eastAsia"/>
          <w:color w:val="070707"/>
        </w:rPr>
        <w:t>设计、研发、检测、认证能力。加快老年用品标准制修订。培育老年用品产业园区。鼓励地方设立专项支持老年人家庭住宅及家具设施</w:t>
      </w:r>
      <w:proofErr w:type="gramStart"/>
      <w:r>
        <w:rPr>
          <w:rFonts w:hint="eastAsia"/>
          <w:color w:val="070707"/>
        </w:rPr>
        <w:t>适</w:t>
      </w:r>
      <w:proofErr w:type="gramEnd"/>
      <w:r>
        <w:rPr>
          <w:rFonts w:hint="eastAsia"/>
          <w:color w:val="070707"/>
        </w:rPr>
        <w:t>老化改造。婴童用品领域，大力推广教育类、模型类、户外及运动类婴童用品。举办玩具和婴童用品创意设计大赛，推动新国潮、博物馆、</w:t>
      </w:r>
      <w:proofErr w:type="gramStart"/>
      <w:r>
        <w:rPr>
          <w:rFonts w:hint="eastAsia"/>
          <w:color w:val="070707"/>
        </w:rPr>
        <w:t>文旅</w:t>
      </w:r>
      <w:proofErr w:type="gramEnd"/>
      <w:r>
        <w:rPr>
          <w:rFonts w:hint="eastAsia"/>
          <w:color w:val="070707"/>
        </w:rPr>
        <w:t>IP等品牌授权。实施品质育儿与产品质量安全工程。文体休闲用品领域，利用体育赛事等活动，加快推广冰雪和户外运动器材、运动休闲自行车等产品。推动“书法进课堂”，推广文房四宝产品。制定工艺美术高质量发展产业政策，培育工艺美术特色区域和大师工作室。生物制造领域，加快生物制造产业发展顶层设计，加大各</w:t>
      </w:r>
      <w:proofErr w:type="gramStart"/>
      <w:r>
        <w:rPr>
          <w:rFonts w:hint="eastAsia"/>
          <w:color w:val="070707"/>
        </w:rPr>
        <w:t>类创新</w:t>
      </w:r>
      <w:proofErr w:type="gramEnd"/>
      <w:r>
        <w:rPr>
          <w:rFonts w:hint="eastAsia"/>
          <w:color w:val="070707"/>
        </w:rPr>
        <w:t>资源投入力度。加快非</w:t>
      </w:r>
      <w:proofErr w:type="gramStart"/>
      <w:r>
        <w:rPr>
          <w:rFonts w:hint="eastAsia"/>
          <w:color w:val="070707"/>
        </w:rPr>
        <w:t>粮原料</w:t>
      </w:r>
      <w:proofErr w:type="gramEnd"/>
      <w:r>
        <w:rPr>
          <w:rFonts w:hint="eastAsia"/>
          <w:color w:val="070707"/>
        </w:rPr>
        <w:t>应用，大力拓展秸秆等大宗农林废弃物原料资源。支持有条件的地区开展生物基材料、非粮食原料生物能源等产品应用试点。加强特色植物原料开发创新，推动活性原料生物制造规模化生产，加大在食品、化妆品等行业的应用。预制</w:t>
      </w:r>
      <w:proofErr w:type="gramStart"/>
      <w:r>
        <w:rPr>
          <w:rFonts w:hint="eastAsia"/>
          <w:color w:val="070707"/>
        </w:rPr>
        <w:t>化食品</w:t>
      </w:r>
      <w:proofErr w:type="gramEnd"/>
      <w:r>
        <w:rPr>
          <w:rFonts w:hint="eastAsia"/>
          <w:color w:val="070707"/>
        </w:rPr>
        <w:t>领域，实施推动食品工业预制化发展行动方案，大力发展方便食品、自热食品、米面制品、预加工菜肴等产品形态。加强预制</w:t>
      </w:r>
      <w:proofErr w:type="gramStart"/>
      <w:r>
        <w:rPr>
          <w:rFonts w:hint="eastAsia"/>
          <w:color w:val="070707"/>
        </w:rPr>
        <w:t>化食品</w:t>
      </w:r>
      <w:proofErr w:type="gramEnd"/>
      <w:r>
        <w:rPr>
          <w:rFonts w:hint="eastAsia"/>
          <w:color w:val="070707"/>
        </w:rPr>
        <w:t>标准制修订工作，积极培育新产业新业态，拓展多元消费场景。</w:t>
      </w:r>
    </w:p>
    <w:p w14:paraId="61FB18B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8F01578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（三）充分激发内需潜力</w:t>
      </w:r>
    </w:p>
    <w:p w14:paraId="2D749980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6D31958B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一是大力实施“三品”战略。组织行业和重点地区大力开展“三品”全国行系列活动，打造轻工新品、名品、精品矩阵。强化设计赋能，加速工业设计向研发、制造、销售等环节拓展。编制《升级和创新消费品指南（轻工）》。培育一批产业特色鲜明、具有较强影响力的轻工区域品牌，加强地方标志性轻工产品培育。在家用电器等行业开展品牌建设。二是搭建高质量展览展示平台。用好中国国际中小企业博览会、APEC中小企业技术交流暨展览会等高规格平台，促进轻工中小企业国际合作、项目投资和技术交流。组织举办食品工业“三品”成果展。支持举办行业国际展会，促进产业链上下游对接，激发市场消费活力。三是联动线上线下拓展消费场景。开展“网上年货节”“双品网购节”“吃货节”等促销活动。大力发展智能家居体验馆、智能电器生活馆、健康照明体验中心等新零售业态，培育50家以上智能家居体验中心。培育老年用品展会、博览会，举办老年用品产业发展大会，开展“孝老爱老购物节”活动，满足老年人多层次、多样化需求。</w:t>
      </w:r>
    </w:p>
    <w:p w14:paraId="2242F1BB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D404CB3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（四）积极稳住出口优势</w:t>
      </w:r>
    </w:p>
    <w:p w14:paraId="26CB70F4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65B9194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一是稳定传统出口市场。引导皮革、五金制品、照明电器、玩具等行业优化出口产品结构，提升全球产业链分工地位，积极参加国际展览展示活动，提高品牌产品出口比例。支持家用电器、皮革等行业龙头企业“走出去”，建设海外设计研发机构及营销渠道，加快建立国际化品牌。二是积极开拓新兴市场。指导轻工行业加强“一带一路”、RCEP地区市场研究，引导企业合理安排产业布局投资。推动自行车产业在广西、海南等地建设国际化产业基地、研发中心和贸易中心。加快推动通过中欧班列运输轻工产品，支持跨境电商、海外仓等外贸新业态发展。三是加强外贸公共服务。建立完善与国际接轨的标准体系和产品认证制度。推动做好自由贸易协定原产地证书签证和便利通关等工作，引导和帮助轻工企业在协定伙伴国或地区享受关税减免。积极推进检验检疫电子证书国际合作，提升贸易便利化水平。</w:t>
      </w:r>
    </w:p>
    <w:p w14:paraId="090BB46E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21158833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（五）推动产业生态协调发展</w:t>
      </w:r>
    </w:p>
    <w:p w14:paraId="5216D4C2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50ECF436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一是强化龙头企业带动作用。组织开展轻工百强、科技百强和细分行业十强企业宣传推广活动。利用</w:t>
      </w:r>
      <w:proofErr w:type="gramStart"/>
      <w:r>
        <w:rPr>
          <w:rFonts w:hint="eastAsia"/>
          <w:color w:val="070707"/>
        </w:rPr>
        <w:t>百链千</w:t>
      </w:r>
      <w:proofErr w:type="gramEnd"/>
      <w:r>
        <w:rPr>
          <w:rFonts w:hint="eastAsia"/>
          <w:color w:val="070707"/>
        </w:rPr>
        <w:t>企等产融对接平台，支持重点产业</w:t>
      </w:r>
      <w:proofErr w:type="gramStart"/>
      <w:r>
        <w:rPr>
          <w:rFonts w:hint="eastAsia"/>
          <w:color w:val="070707"/>
        </w:rPr>
        <w:t>链企业</w:t>
      </w:r>
      <w:proofErr w:type="gramEnd"/>
      <w:r>
        <w:rPr>
          <w:rFonts w:hint="eastAsia"/>
          <w:color w:val="070707"/>
        </w:rPr>
        <w:t>发展。建立重点企业联系服务机制，增强为企服务能力。二是培育一批专精特新企业。开展“轻工产业带中国行”活动，为中小企业提供政策解读、平台对接、技术交流等线上线下联动服务。发挥智能制造系统解决方案供应商联盟作用，帮助轻工中小企业开展诊断咨询服务。培育一批轻工领域专精特新“小巨人”企业、制造业单项冠军企业，开展大中小企业融通发展行动。三是梯度培育轻工产业集群。培育50个轻工“三品”示范城市，支持培育一批中小企业特色产业集群。支持建设一批轻工领域新型工业化示范基地。大力培育轻工领域先进制造业集群。举办千亿级产业集群发展大会，交流推广集群转型升级经验。四是推动产业在国内有序转移。探索东部地区与中西部、东北地区开展园区结对、企业结对、订单结对，推动制造环节有序转移。鼓励有意愿的地区举办制造业转移发展对接活动，促进转移项目落地。</w:t>
      </w:r>
    </w:p>
    <w:p w14:paraId="2D619E60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15058BCA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（六）提升产业链现代化水平</w:t>
      </w:r>
    </w:p>
    <w:p w14:paraId="10D07FBB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29C0D704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一是开展</w:t>
      </w:r>
      <w:proofErr w:type="gramStart"/>
      <w:r>
        <w:rPr>
          <w:rFonts w:hint="eastAsia"/>
          <w:color w:val="070707"/>
        </w:rPr>
        <w:t>强链稳链</w:t>
      </w:r>
      <w:proofErr w:type="gramEnd"/>
      <w:r>
        <w:rPr>
          <w:rFonts w:hint="eastAsia"/>
          <w:color w:val="070707"/>
        </w:rPr>
        <w:t>行动。推动企业积极创建各级技术创新中心、工业设计中心。针对家用电器、皮革、洗涤用品等行业薄弱环节，加快研制技术创新路线图和产业链图谱，推动关键原材料、零部件、装备技术突破。开展运动休闲自行车转型升级行动。二是强化数字赋能转型。建设一批智能制造示范工厂和优秀场景，培育若干5G工厂。发挥消费品行业数字化转型促进中心作用。支持制鞋、家具、家用电器等行业开展个性化定制和柔性生产。发挥工业互联网标识解析节点作用，推动重点领域质量安全追溯建设。展示数字化转型典型成果。三是推动绿色安全发展。做好铅蓄电池、日用玻璃、电动自行车行业规范管理。培育一批轻工领域绿色产品、绿色工厂、绿色供应链管理企业等。指导企业落实安全生产主体责任，规范安全生产条件，提升本质安全水平。</w:t>
      </w:r>
    </w:p>
    <w:p w14:paraId="66058320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7C84582F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四、《工作方案》保障措施</w:t>
      </w:r>
    </w:p>
    <w:p w14:paraId="7C38030C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0BD9ECDB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lastRenderedPageBreak/>
        <w:t>一是加强政策支持。利用现有资金渠道，支持轻工企业智能制造、绿色制造和基础领域技术突破。落实</w:t>
      </w:r>
      <w:proofErr w:type="gramStart"/>
      <w:r>
        <w:rPr>
          <w:rFonts w:hint="eastAsia"/>
          <w:color w:val="070707"/>
        </w:rPr>
        <w:t>好支持中小微企业</w:t>
      </w:r>
      <w:proofErr w:type="gramEnd"/>
      <w:r>
        <w:rPr>
          <w:rFonts w:hint="eastAsia"/>
          <w:color w:val="070707"/>
        </w:rPr>
        <w:t>发展相关政策。发挥国家产融合作平台作用，支持轻工企业创新发展。</w:t>
      </w:r>
      <w:proofErr w:type="gramStart"/>
      <w:r>
        <w:rPr>
          <w:rFonts w:hint="eastAsia"/>
          <w:color w:val="070707"/>
        </w:rPr>
        <w:t>落实好稳外贸</w:t>
      </w:r>
      <w:proofErr w:type="gramEnd"/>
      <w:r>
        <w:rPr>
          <w:rFonts w:hint="eastAsia"/>
          <w:color w:val="070707"/>
        </w:rPr>
        <w:t>政策措施，进一步加大出口信用保险支持力度，优化汇率避险服务。</w:t>
      </w:r>
    </w:p>
    <w:p w14:paraId="42604D06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0377B341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二是加强标准引领。加快家用电器、婴童用品、学生用品、运动器材、电动自行车等重点产品强制性国家标准制修订，制定家用电器、家具、玩具、造纸、皮革、照明电器等领域质量分级标准。每年制修订轻工领域标准300项。加强标准制修订过程管理，提升标准制修订效率和质量水平。</w:t>
      </w:r>
    </w:p>
    <w:p w14:paraId="22247073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6AFAA937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三是加强人才支撑。支持举办行业性创新创业大赛、轻工大国工匠推荐活动。开展全国工业设计职业技能大赛、轻工业职业能力评价，举办石雕、陶瓷、鞋类设计师等职业技能竞赛。</w:t>
      </w:r>
    </w:p>
    <w:p w14:paraId="2D3AA116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</w:p>
    <w:p w14:paraId="3D429771" w14:textId="77777777" w:rsidR="00E514F6" w:rsidRDefault="00E514F6" w:rsidP="00E514F6">
      <w:pPr>
        <w:pStyle w:val="a7"/>
        <w:spacing w:before="0" w:beforeAutospacing="0" w:after="0" w:afterAutospacing="0"/>
        <w:ind w:firstLine="480"/>
        <w:rPr>
          <w:rFonts w:hint="eastAsia"/>
          <w:color w:val="070707"/>
        </w:rPr>
      </w:pPr>
      <w:r>
        <w:rPr>
          <w:rFonts w:hint="eastAsia"/>
          <w:color w:val="070707"/>
        </w:rPr>
        <w:t>四是加强组织实施。</w:t>
      </w:r>
      <w:proofErr w:type="gramStart"/>
      <w:r>
        <w:rPr>
          <w:rFonts w:hint="eastAsia"/>
          <w:color w:val="070707"/>
        </w:rPr>
        <w:t>建立部</w:t>
      </w:r>
      <w:proofErr w:type="gramEnd"/>
      <w:r>
        <w:rPr>
          <w:rFonts w:hint="eastAsia"/>
          <w:color w:val="070707"/>
        </w:rPr>
        <w:t>省会商交流机制，及时协调解决发展问题，采取积极措施稳定轻工业生产效益。各地工业和信息化主管部门要加强部门协同，加大产业发展政策要素保障，狠抓本工作方案落实，力争达到预期目标。行业组织要积极搭建行业交流展示平台，及时研究分析国际国内形势变化对重点行业、区域企业、特别是小</w:t>
      </w:r>
      <w:proofErr w:type="gramStart"/>
      <w:r>
        <w:rPr>
          <w:rFonts w:hint="eastAsia"/>
          <w:color w:val="070707"/>
        </w:rPr>
        <w:t>微企业</w:t>
      </w:r>
      <w:proofErr w:type="gramEnd"/>
      <w:r>
        <w:rPr>
          <w:rFonts w:hint="eastAsia"/>
          <w:color w:val="070707"/>
        </w:rPr>
        <w:t>的冲击影响，帮助企业制定应急预案，增强风险预警和处置能力。</w:t>
      </w:r>
    </w:p>
    <w:p w14:paraId="5275174E" w14:textId="77777777" w:rsidR="00E514F6" w:rsidRPr="00E514F6" w:rsidRDefault="00E514F6"/>
    <w:sectPr w:rsidR="00E514F6" w:rsidRPr="00E5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DB7" w14:textId="77777777" w:rsidR="00D71E3B" w:rsidRDefault="00D71E3B" w:rsidP="00E514F6">
      <w:r>
        <w:separator/>
      </w:r>
    </w:p>
  </w:endnote>
  <w:endnote w:type="continuationSeparator" w:id="0">
    <w:p w14:paraId="252A7B8B" w14:textId="77777777" w:rsidR="00D71E3B" w:rsidRDefault="00D71E3B" w:rsidP="00E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E66A" w14:textId="77777777" w:rsidR="00D71E3B" w:rsidRDefault="00D71E3B" w:rsidP="00E514F6">
      <w:r>
        <w:separator/>
      </w:r>
    </w:p>
  </w:footnote>
  <w:footnote w:type="continuationSeparator" w:id="0">
    <w:p w14:paraId="149092EA" w14:textId="77777777" w:rsidR="00D71E3B" w:rsidRDefault="00D71E3B" w:rsidP="00E5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4D"/>
    <w:rsid w:val="000111C5"/>
    <w:rsid w:val="002E724D"/>
    <w:rsid w:val="00D71E3B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23501"/>
  <w15:chartTrackingRefBased/>
  <w15:docId w15:val="{11A2BE9F-DF14-4298-9C78-A6B77B9E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514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4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4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14F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E51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珊</dc:creator>
  <cp:keywords/>
  <dc:description/>
  <cp:lastModifiedBy>珊</cp:lastModifiedBy>
  <cp:revision>2</cp:revision>
  <dcterms:created xsi:type="dcterms:W3CDTF">2023-07-28T06:31:00Z</dcterms:created>
  <dcterms:modified xsi:type="dcterms:W3CDTF">2023-07-28T06:31:00Z</dcterms:modified>
</cp:coreProperties>
</file>